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20" w:type="dxa"/>
        <w:tblInd w:w="0" w:type="dxa"/>
        <w:tblBorders>
          <w:top w:val="none" w:color="auto" w:sz="0" w:space="0"/>
          <w:left w:val="none" w:color="auto" w:sz="0" w:space="0"/>
          <w:bottom w:val="single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0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exact"/>
        </w:trPr>
        <w:tc>
          <w:tcPr>
            <w:tcW w:w="8920" w:type="dxa"/>
            <w:noWrap w:val="0"/>
            <w:vAlign w:val="center"/>
          </w:tcPr>
          <w:p>
            <w:pPr>
              <w:spacing w:before="579" w:beforeLines="100"/>
              <w:rPr>
                <w:rFonts w:ascii="华文中宋" w:hAnsi="华文中宋" w:eastAsia="华文中宋"/>
                <w:b/>
                <w:bCs/>
                <w:color w:val="FF0000"/>
                <w:spacing w:val="40"/>
                <w:w w:val="80"/>
                <w:sz w:val="80"/>
                <w:szCs w:val="80"/>
              </w:rPr>
            </w:pPr>
            <w:r>
              <w:rPr>
                <w:rFonts w:hint="eastAsia" w:eastAsia="华文中宋"/>
                <w:b/>
                <w:bCs/>
                <w:color w:val="FF0000"/>
                <w:spacing w:val="-64"/>
                <w:w w:val="66"/>
                <w:kern w:val="0"/>
                <w:sz w:val="120"/>
                <w:szCs w:val="120"/>
              </w:rPr>
              <w:t>南京邮电大学工会委员会文件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892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校工发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〔</w:t>
            </w:r>
            <w:r>
              <w:rPr>
                <w:rFonts w:eastAsia="仿宋"/>
                <w:sz w:val="32"/>
              </w:rPr>
              <w:t>202</w:t>
            </w:r>
            <w:r>
              <w:rPr>
                <w:rFonts w:hint="eastAsia" w:eastAsia="仿宋"/>
                <w:sz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〕</w:t>
            </w:r>
            <w:r>
              <w:rPr>
                <w:rFonts w:hint="eastAsia" w:eastAsia="仿宋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</w:rPr>
              <w:t>号</w:t>
            </w:r>
          </w:p>
          <w:p>
            <w:pPr>
              <w:ind w:firstLine="640" w:firstLineChars="200"/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  <w:bookmarkStart w:id="0" w:name="_GoBack"/>
      <w:bookmarkEnd w:id="0"/>
    </w:p>
    <w:p>
      <w:pPr>
        <w:spacing w:line="241" w:lineRule="auto"/>
        <w:rPr>
          <w:rFonts w:ascii="宋体"/>
          <w:sz w:val="21"/>
        </w:rPr>
      </w:pPr>
    </w:p>
    <w:p>
      <w:pPr>
        <w:spacing w:line="0" w:lineRule="atLeast"/>
        <w:jc w:val="center"/>
        <w:rPr>
          <w:rFonts w:hint="eastAsia" w:ascii="宋体" w:hAnsi="宋体" w:eastAsia="宋体" w:cs="Times New Roman"/>
          <w:b/>
          <w:sz w:val="44"/>
          <w:szCs w:val="44"/>
        </w:rPr>
      </w:pPr>
      <w:r>
        <w:rPr>
          <w:rFonts w:ascii="宋体" w:hAnsi="宋体" w:eastAsia="宋体" w:cs="宋体"/>
          <w:spacing w:val="-44"/>
          <w:w w:val="99"/>
          <w:sz w:val="44"/>
          <w:szCs w:val="44"/>
          <w14:textOutline w14:w="7574" w14:cap="sq" w14:cmpd="sng">
            <w14:solidFill>
              <w14:srgbClr w14:val="000000"/>
            </w14:solidFill>
            <w14:prstDash w14:val="solid"/>
            <w14:bevel/>
          </w14:textOutline>
        </w:rPr>
        <w:t>关于公布</w:t>
      </w:r>
      <w:r>
        <w:rPr>
          <w:rFonts w:hint="eastAsia" w:ascii="宋体" w:hAnsi="宋体" w:eastAsia="宋体" w:cs="Times New Roman"/>
          <w:b/>
          <w:sz w:val="44"/>
          <w:szCs w:val="44"/>
        </w:rPr>
        <w:t>“美在南邮”第二届教职工</w:t>
      </w:r>
    </w:p>
    <w:p>
      <w:pPr>
        <w:spacing w:before="143" w:line="262" w:lineRule="auto"/>
        <w:ind w:left="2517" w:right="506" w:hanging="2383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Times New Roman"/>
          <w:b/>
          <w:sz w:val="44"/>
          <w:szCs w:val="44"/>
        </w:rPr>
        <w:t>摄影比赛</w:t>
      </w:r>
      <w:r>
        <w:rPr>
          <w:rFonts w:ascii="宋体" w:hAnsi="宋体" w:eastAsia="宋体" w:cs="宋体"/>
          <w:spacing w:val="-43"/>
          <w:sz w:val="44"/>
          <w:szCs w:val="44"/>
          <w14:textOutline w14:w="7574" w14:cap="sq" w14:cmpd="sng">
            <w14:solidFill>
              <w14:srgbClr w14:val="000000"/>
            </w14:solidFill>
            <w14:prstDash w14:val="solid"/>
            <w14:bevel/>
          </w14:textOutline>
        </w:rPr>
        <w:t>评选结果的通知</w:t>
      </w:r>
    </w:p>
    <w:p>
      <w:pPr>
        <w:spacing w:line="419" w:lineRule="auto"/>
        <w:rPr>
          <w:rFonts w:ascii="宋体"/>
          <w:sz w:val="21"/>
        </w:rPr>
      </w:pPr>
    </w:p>
    <w:p>
      <w:pPr>
        <w:spacing w:before="104" w:line="188" w:lineRule="auto"/>
        <w:ind w:firstLine="1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各分工会：</w:t>
      </w:r>
    </w:p>
    <w:p>
      <w:pPr>
        <w:spacing w:before="297" w:line="360" w:lineRule="auto"/>
        <w:ind w:left="129" w:right="505" w:firstLine="49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"/>
          <w:sz w:val="32"/>
          <w:szCs w:val="32"/>
        </w:rPr>
        <w:t>为了迎接我校80周年校庆，展现教职工的精神风貌，赞美校园风光，丰富教职工文化生活，</w:t>
      </w:r>
      <w:r>
        <w:rPr>
          <w:rFonts w:hint="eastAsia" w:ascii="仿宋" w:hAnsi="仿宋" w:eastAsia="仿宋" w:cs="仿宋"/>
          <w:spacing w:val="2"/>
          <w:sz w:val="32"/>
          <w:szCs w:val="32"/>
          <w:lang w:val="en-US" w:eastAsia="zh-CN"/>
        </w:rPr>
        <w:t>体现</w:t>
      </w:r>
      <w:r>
        <w:rPr>
          <w:rFonts w:hint="eastAsia" w:ascii="仿宋" w:hAnsi="仿宋" w:eastAsia="仿宋" w:cs="仿宋"/>
          <w:spacing w:val="2"/>
          <w:sz w:val="32"/>
          <w:szCs w:val="32"/>
        </w:rPr>
        <w:t>新时代南邮风貌，校工会举办</w:t>
      </w:r>
      <w:r>
        <w:rPr>
          <w:rFonts w:hint="eastAsia" w:ascii="仿宋" w:hAnsi="仿宋" w:eastAsia="仿宋" w:cs="仿宋"/>
          <w:spacing w:val="2"/>
          <w:sz w:val="32"/>
          <w:szCs w:val="32"/>
          <w:lang w:val="en-US" w:eastAsia="zh-CN"/>
        </w:rPr>
        <w:t>了</w:t>
      </w:r>
      <w:r>
        <w:rPr>
          <w:rFonts w:hint="eastAsia" w:ascii="仿宋" w:hAnsi="仿宋" w:eastAsia="仿宋" w:cs="仿宋"/>
          <w:spacing w:val="2"/>
          <w:sz w:val="32"/>
          <w:szCs w:val="32"/>
        </w:rPr>
        <w:t>“美在南邮”第二届教职工摄影比赛。</w:t>
      </w:r>
      <w:r>
        <w:rPr>
          <w:rFonts w:hint="eastAsia" w:ascii="仿宋" w:hAnsi="仿宋" w:eastAsia="仿宋" w:cs="仿宋"/>
          <w:spacing w:val="2"/>
          <w:sz w:val="32"/>
          <w:szCs w:val="32"/>
          <w:lang w:val="en-US" w:eastAsia="zh-CN"/>
        </w:rPr>
        <w:t>活动</w:t>
      </w:r>
      <w:r>
        <w:rPr>
          <w:rFonts w:ascii="仿宋" w:hAnsi="仿宋" w:eastAsia="仿宋" w:cs="仿宋"/>
          <w:spacing w:val="2"/>
          <w:sz w:val="32"/>
          <w:szCs w:val="32"/>
        </w:rPr>
        <w:t>得</w:t>
      </w:r>
      <w:r>
        <w:rPr>
          <w:rFonts w:ascii="仿宋" w:hAnsi="仿宋" w:eastAsia="仿宋" w:cs="仿宋"/>
          <w:spacing w:val="-2"/>
          <w:sz w:val="32"/>
          <w:szCs w:val="32"/>
        </w:rPr>
        <w:t>到</w:t>
      </w:r>
      <w:r>
        <w:rPr>
          <w:rFonts w:ascii="仿宋" w:hAnsi="仿宋" w:eastAsia="仿宋" w:cs="仿宋"/>
          <w:spacing w:val="2"/>
          <w:sz w:val="32"/>
          <w:szCs w:val="32"/>
        </w:rPr>
        <w:t>了广大教职工的积极响应，共收到作品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2"/>
          <w:sz w:val="32"/>
          <w:szCs w:val="32"/>
          <w:lang w:val="en-US" w:eastAsia="zh-CN"/>
        </w:rPr>
        <w:t>246</w:t>
      </w:r>
      <w:r>
        <w:rPr>
          <w:rFonts w:hint="eastAsia" w:ascii="仿宋" w:hAnsi="仿宋" w:eastAsia="仿宋" w:cs="仿宋"/>
          <w:spacing w:val="-54"/>
          <w:sz w:val="32"/>
          <w:szCs w:val="32"/>
          <w:lang w:val="en-US" w:eastAsia="zh-CN"/>
        </w:rPr>
        <w:t>幅</w:t>
      </w:r>
      <w:r>
        <w:rPr>
          <w:rFonts w:ascii="仿宋" w:hAnsi="仿宋" w:eastAsia="仿宋" w:cs="仿宋"/>
          <w:spacing w:val="2"/>
          <w:sz w:val="32"/>
          <w:szCs w:val="32"/>
        </w:rPr>
        <w:t>。经过</w:t>
      </w:r>
      <w:r>
        <w:rPr>
          <w:rFonts w:hint="eastAsia" w:ascii="仿宋" w:hAnsi="仿宋" w:eastAsia="仿宋" w:cs="仿宋"/>
          <w:spacing w:val="2"/>
          <w:sz w:val="32"/>
          <w:szCs w:val="32"/>
          <w:lang w:val="en-US" w:eastAsia="zh-CN"/>
        </w:rPr>
        <w:t>专家</w:t>
      </w:r>
      <w:r>
        <w:rPr>
          <w:rFonts w:ascii="仿宋" w:hAnsi="仿宋" w:eastAsia="仿宋" w:cs="仿宋"/>
          <w:spacing w:val="-6"/>
          <w:sz w:val="32"/>
          <w:szCs w:val="32"/>
        </w:rPr>
        <w:t>评审，共评出一等奖</w:t>
      </w:r>
      <w:r>
        <w:rPr>
          <w:rFonts w:hint="eastAsia" w:ascii="仿宋" w:hAnsi="仿宋" w:eastAsia="仿宋" w:cs="仿宋"/>
          <w:spacing w:val="-56"/>
          <w:sz w:val="32"/>
          <w:szCs w:val="32"/>
          <w:lang w:val="en-US" w:eastAsia="zh-CN"/>
        </w:rPr>
        <w:t>5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幅</w:t>
      </w:r>
      <w:r>
        <w:rPr>
          <w:rFonts w:ascii="仿宋" w:hAnsi="仿宋" w:eastAsia="仿宋" w:cs="仿宋"/>
          <w:spacing w:val="-6"/>
          <w:sz w:val="32"/>
          <w:szCs w:val="32"/>
        </w:rPr>
        <w:t>，二等奖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1幅</w:t>
      </w:r>
      <w:r>
        <w:rPr>
          <w:rFonts w:ascii="仿宋" w:hAnsi="仿宋" w:eastAsia="仿宋" w:cs="仿宋"/>
          <w:spacing w:val="-6"/>
          <w:sz w:val="32"/>
          <w:szCs w:val="32"/>
        </w:rPr>
        <w:t>，三等奖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幅</w:t>
      </w:r>
      <w:r>
        <w:rPr>
          <w:rFonts w:ascii="仿宋" w:hAnsi="仿宋" w:eastAsia="仿宋" w:cs="仿宋"/>
          <w:spacing w:val="-2"/>
          <w:sz w:val="32"/>
          <w:szCs w:val="32"/>
        </w:rPr>
        <w:t>，将颁发证书和奖品，获奖作品将在校园内展出。具体获</w:t>
      </w:r>
      <w:r>
        <w:rPr>
          <w:rFonts w:ascii="仿宋" w:hAnsi="仿宋" w:eastAsia="仿宋" w:cs="仿宋"/>
          <w:spacing w:val="-4"/>
          <w:sz w:val="32"/>
          <w:szCs w:val="32"/>
        </w:rPr>
        <w:t>奖情况如下：</w:t>
      </w:r>
    </w:p>
    <w:p>
      <w:pPr>
        <w:sectPr>
          <w:footerReference r:id="rId5" w:type="default"/>
          <w:pgSz w:w="11906" w:h="16839"/>
          <w:pgMar w:top="1431" w:right="1294" w:bottom="1535" w:left="1691" w:header="0" w:footer="1340" w:gutter="0"/>
          <w:cols w:space="720" w:num="1"/>
        </w:sectPr>
      </w:pPr>
    </w:p>
    <w:p>
      <w:pPr>
        <w:spacing w:before="163" w:line="188" w:lineRule="auto"/>
        <w:ind w:firstLine="39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一等奖</w:t>
      </w:r>
    </w:p>
    <w:p>
      <w:pPr>
        <w:spacing w:line="143" w:lineRule="exact"/>
      </w:pPr>
    </w:p>
    <w:tbl>
      <w:tblPr>
        <w:tblStyle w:val="5"/>
        <w:tblW w:w="87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3520"/>
        <w:gridCol w:w="3256"/>
        <w:gridCol w:w="12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47" w:type="dxa"/>
            <w:vAlign w:val="top"/>
          </w:tcPr>
          <w:p>
            <w:pPr>
              <w:spacing w:before="75" w:line="189" w:lineRule="auto"/>
              <w:ind w:firstLine="1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3520" w:type="dxa"/>
            <w:vAlign w:val="top"/>
          </w:tcPr>
          <w:p>
            <w:pPr>
              <w:spacing w:before="75" w:line="189" w:lineRule="auto"/>
              <w:ind w:firstLine="12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推荐单位</w:t>
            </w:r>
          </w:p>
        </w:tc>
        <w:tc>
          <w:tcPr>
            <w:tcW w:w="3256" w:type="dxa"/>
            <w:vAlign w:val="top"/>
          </w:tcPr>
          <w:p>
            <w:pPr>
              <w:spacing w:before="75" w:line="189" w:lineRule="auto"/>
              <w:ind w:firstLine="11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品</w:t>
            </w:r>
          </w:p>
        </w:tc>
        <w:tc>
          <w:tcPr>
            <w:tcW w:w="1206" w:type="dxa"/>
            <w:vAlign w:val="top"/>
          </w:tcPr>
          <w:p>
            <w:pPr>
              <w:spacing w:before="75" w:line="189" w:lineRule="auto"/>
              <w:ind w:firstLine="2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47" w:type="dxa"/>
            <w:vAlign w:val="top"/>
          </w:tcPr>
          <w:p>
            <w:pPr>
              <w:spacing w:before="202" w:line="180" w:lineRule="auto"/>
              <w:ind w:firstLine="3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520" w:type="dxa"/>
            <w:vAlign w:val="top"/>
          </w:tcPr>
          <w:p>
            <w:pPr>
              <w:spacing w:before="160" w:line="189" w:lineRule="auto"/>
              <w:ind w:firstLine="118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教育科学与技术学院</w:t>
            </w:r>
          </w:p>
        </w:tc>
        <w:tc>
          <w:tcPr>
            <w:tcW w:w="3256" w:type="dxa"/>
            <w:vAlign w:val="top"/>
          </w:tcPr>
          <w:p>
            <w:pPr>
              <w:spacing w:before="160" w:line="189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英语角</w:t>
            </w:r>
          </w:p>
        </w:tc>
        <w:tc>
          <w:tcPr>
            <w:tcW w:w="1206" w:type="dxa"/>
            <w:vAlign w:val="top"/>
          </w:tcPr>
          <w:p>
            <w:pPr>
              <w:spacing w:before="160" w:line="189" w:lineRule="auto"/>
              <w:ind w:firstLine="264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  <w:t>罗先辉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47" w:type="dxa"/>
            <w:vAlign w:val="top"/>
          </w:tcPr>
          <w:p>
            <w:pPr>
              <w:spacing w:before="197" w:line="180" w:lineRule="auto"/>
              <w:ind w:firstLine="3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520" w:type="dxa"/>
            <w:vAlign w:val="top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lang w:val="en-US" w:eastAsia="zh-CN"/>
              </w:rPr>
              <w:t>通达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学院</w:t>
            </w:r>
          </w:p>
        </w:tc>
        <w:tc>
          <w:tcPr>
            <w:tcW w:w="3256" w:type="dxa"/>
            <w:vAlign w:val="top"/>
          </w:tcPr>
          <w:p>
            <w:pPr>
              <w:spacing w:before="157" w:line="189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通达之晨</w:t>
            </w:r>
          </w:p>
        </w:tc>
        <w:tc>
          <w:tcPr>
            <w:tcW w:w="1206" w:type="dxa"/>
            <w:vAlign w:val="top"/>
          </w:tcPr>
          <w:p>
            <w:pPr>
              <w:spacing w:before="157" w:line="189" w:lineRule="auto"/>
              <w:ind w:firstLine="264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童梅莉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47" w:type="dxa"/>
            <w:vAlign w:val="top"/>
          </w:tcPr>
          <w:p>
            <w:pPr>
              <w:spacing w:before="195" w:line="180" w:lineRule="auto"/>
              <w:ind w:firstLine="3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520" w:type="dxa"/>
            <w:vAlign w:val="top"/>
          </w:tcPr>
          <w:p>
            <w:pPr>
              <w:spacing w:before="153" w:line="18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lang w:val="en-US" w:eastAsia="zh-CN"/>
              </w:rPr>
              <w:t>机关</w:t>
            </w:r>
          </w:p>
        </w:tc>
        <w:tc>
          <w:tcPr>
            <w:tcW w:w="3256" w:type="dxa"/>
            <w:vAlign w:val="top"/>
          </w:tcPr>
          <w:p>
            <w:pPr>
              <w:spacing w:before="153" w:line="189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腾飞，南邮！</w:t>
            </w:r>
          </w:p>
        </w:tc>
        <w:tc>
          <w:tcPr>
            <w:tcW w:w="1206" w:type="dxa"/>
            <w:vAlign w:val="top"/>
          </w:tcPr>
          <w:p>
            <w:pPr>
              <w:spacing w:before="153" w:line="189" w:lineRule="auto"/>
              <w:ind w:firstLine="261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val="en-US" w:eastAsia="zh-CN"/>
              </w:rPr>
              <w:t>王存宏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47" w:type="dxa"/>
            <w:vAlign w:val="top"/>
          </w:tcPr>
          <w:p>
            <w:pPr>
              <w:spacing w:before="285" w:line="180" w:lineRule="auto"/>
              <w:ind w:firstLine="3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520" w:type="dxa"/>
            <w:vAlign w:val="top"/>
          </w:tcPr>
          <w:p>
            <w:pPr>
              <w:spacing w:before="153" w:line="18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lang w:val="en-US" w:eastAsia="zh-CN"/>
              </w:rPr>
              <w:t>机关</w:t>
            </w:r>
          </w:p>
        </w:tc>
        <w:tc>
          <w:tcPr>
            <w:tcW w:w="3256" w:type="dxa"/>
            <w:vAlign w:val="top"/>
          </w:tcPr>
          <w:p>
            <w:pPr>
              <w:spacing w:before="153" w:line="18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圆楼霞光</w:t>
            </w:r>
          </w:p>
        </w:tc>
        <w:tc>
          <w:tcPr>
            <w:tcW w:w="1206" w:type="dxa"/>
            <w:vAlign w:val="top"/>
          </w:tcPr>
          <w:p>
            <w:pPr>
              <w:spacing w:before="153" w:line="189" w:lineRule="auto"/>
              <w:ind w:firstLine="261" w:firstLineChars="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val="en-US" w:eastAsia="zh-CN"/>
              </w:rPr>
              <w:t>王存宏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7" w:type="dxa"/>
            <w:vAlign w:val="top"/>
          </w:tcPr>
          <w:p>
            <w:pPr>
              <w:spacing w:before="237" w:line="180" w:lineRule="auto"/>
              <w:ind w:firstLine="32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520" w:type="dxa"/>
            <w:vAlign w:val="top"/>
          </w:tcPr>
          <w:p>
            <w:pPr>
              <w:spacing w:before="195" w:line="18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lang w:val="en-US" w:eastAsia="zh-CN"/>
              </w:rPr>
              <w:t>机关</w:t>
            </w:r>
          </w:p>
        </w:tc>
        <w:tc>
          <w:tcPr>
            <w:tcW w:w="3256" w:type="dxa"/>
            <w:vAlign w:val="top"/>
          </w:tcPr>
          <w:p>
            <w:pPr>
              <w:spacing w:before="195" w:line="18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向阳花开</w:t>
            </w:r>
          </w:p>
        </w:tc>
        <w:tc>
          <w:tcPr>
            <w:tcW w:w="1206" w:type="dxa"/>
            <w:vAlign w:val="top"/>
          </w:tcPr>
          <w:p>
            <w:pPr>
              <w:spacing w:before="195" w:line="189" w:lineRule="auto"/>
              <w:ind w:firstLine="258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val="en-US" w:eastAsia="zh-CN"/>
              </w:rPr>
              <w:t>王存宏</w:t>
            </w:r>
          </w:p>
        </w:tc>
      </w:tr>
    </w:tbl>
    <w:p>
      <w:pPr>
        <w:spacing w:line="296" w:lineRule="auto"/>
        <w:rPr>
          <w:rFonts w:ascii="宋体"/>
          <w:sz w:val="21"/>
        </w:rPr>
      </w:pPr>
    </w:p>
    <w:p>
      <w:pPr>
        <w:spacing w:line="296" w:lineRule="auto"/>
        <w:rPr>
          <w:rFonts w:ascii="宋体"/>
          <w:sz w:val="21"/>
        </w:rPr>
      </w:pPr>
    </w:p>
    <w:p>
      <w:pPr>
        <w:spacing w:before="104" w:line="188" w:lineRule="auto"/>
        <w:ind w:firstLine="391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二等奖</w:t>
      </w:r>
    </w:p>
    <w:p>
      <w:pPr>
        <w:spacing w:line="144" w:lineRule="exact"/>
      </w:pPr>
    </w:p>
    <w:tbl>
      <w:tblPr>
        <w:tblStyle w:val="5"/>
        <w:tblW w:w="8714" w:type="dxa"/>
        <w:tblInd w:w="10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3218"/>
        <w:gridCol w:w="3538"/>
        <w:gridCol w:w="12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9" w:hRule="atLeast"/>
        </w:trPr>
        <w:tc>
          <w:tcPr>
            <w:tcW w:w="724" w:type="dxa"/>
            <w:vAlign w:val="top"/>
          </w:tcPr>
          <w:p>
            <w:pPr>
              <w:spacing w:before="165" w:line="189" w:lineRule="auto"/>
              <w:ind w:firstLine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3218" w:type="dxa"/>
            <w:vAlign w:val="top"/>
          </w:tcPr>
          <w:p>
            <w:pPr>
              <w:spacing w:before="165" w:line="189" w:lineRule="auto"/>
              <w:ind w:firstLine="11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</w:p>
        </w:tc>
        <w:tc>
          <w:tcPr>
            <w:tcW w:w="3538" w:type="dxa"/>
            <w:vAlign w:val="top"/>
          </w:tcPr>
          <w:p>
            <w:pPr>
              <w:spacing w:before="124" w:line="189" w:lineRule="auto"/>
              <w:ind w:firstLine="12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品</w:t>
            </w:r>
          </w:p>
        </w:tc>
        <w:tc>
          <w:tcPr>
            <w:tcW w:w="1234" w:type="dxa"/>
            <w:vAlign w:val="top"/>
          </w:tcPr>
          <w:p>
            <w:pPr>
              <w:spacing w:before="165" w:line="189" w:lineRule="auto"/>
              <w:ind w:firstLine="2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2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18" w:type="dxa"/>
            <w:vAlign w:val="center"/>
          </w:tcPr>
          <w:p>
            <w:pPr>
              <w:spacing w:before="157" w:line="189" w:lineRule="auto"/>
              <w:jc w:val="center"/>
              <w:rPr>
                <w:rFonts w:hint="default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电子与光学工程学院、柔性电子（未来技术）学院</w:t>
            </w:r>
          </w:p>
        </w:tc>
        <w:tc>
          <w:tcPr>
            <w:tcW w:w="3538" w:type="dxa"/>
            <w:vAlign w:val="center"/>
          </w:tcPr>
          <w:p>
            <w:pPr>
              <w:spacing w:before="157" w:line="189" w:lineRule="auto"/>
              <w:jc w:val="center"/>
              <w:rPr>
                <w:rFonts w:hint="default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邮有花枝俏</w:t>
            </w:r>
          </w:p>
        </w:tc>
        <w:tc>
          <w:tcPr>
            <w:tcW w:w="1234" w:type="dxa"/>
            <w:vAlign w:val="center"/>
          </w:tcPr>
          <w:p>
            <w:pPr>
              <w:spacing w:before="157" w:line="189" w:lineRule="auto"/>
              <w:jc w:val="center"/>
              <w:rPr>
                <w:rFonts w:hint="default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蹇彤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2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1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现代邮政学院</w:t>
            </w:r>
          </w:p>
        </w:tc>
        <w:tc>
          <w:tcPr>
            <w:tcW w:w="353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窗</w:t>
            </w:r>
          </w:p>
        </w:tc>
        <w:tc>
          <w:tcPr>
            <w:tcW w:w="1234" w:type="dxa"/>
            <w:vAlign w:val="center"/>
          </w:tcPr>
          <w:p>
            <w:pPr>
              <w:spacing w:before="157" w:line="189" w:lineRule="auto"/>
              <w:jc w:val="center"/>
              <w:rPr>
                <w:rFonts w:hint="default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盛秋旭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2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1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现代邮政学院</w:t>
            </w:r>
          </w:p>
        </w:tc>
        <w:tc>
          <w:tcPr>
            <w:tcW w:w="353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秋意</w:t>
            </w:r>
          </w:p>
        </w:tc>
        <w:tc>
          <w:tcPr>
            <w:tcW w:w="123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盛秋旭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5" w:hRule="atLeast"/>
        </w:trPr>
        <w:tc>
          <w:tcPr>
            <w:tcW w:w="72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1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instrText xml:space="preserve"> HYPERLINK "http://cm.njupt.edu.cn/" \o "http://cm.njupt.edu.cn/" </w:instrTex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传媒与艺术学院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53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云说</w:t>
            </w:r>
          </w:p>
        </w:tc>
        <w:tc>
          <w:tcPr>
            <w:tcW w:w="123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周灵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72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21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instrText xml:space="preserve"> HYPERLINK "http://cm.njupt.edu.cn/" \o "http://cm.njupt.edu.cn/" </w:instrTex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传媒与艺术学院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53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春意满邮</w:t>
            </w:r>
          </w:p>
        </w:tc>
        <w:tc>
          <w:tcPr>
            <w:tcW w:w="123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徐雯雪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2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21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贝尔英才学院</w:t>
            </w:r>
          </w:p>
        </w:tc>
        <w:tc>
          <w:tcPr>
            <w:tcW w:w="353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飞翔.白鹭</w:t>
            </w:r>
          </w:p>
        </w:tc>
        <w:tc>
          <w:tcPr>
            <w:tcW w:w="123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傅坤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2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21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通达学院</w:t>
            </w:r>
          </w:p>
        </w:tc>
        <w:tc>
          <w:tcPr>
            <w:tcW w:w="353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通达之夜</w:t>
            </w:r>
          </w:p>
        </w:tc>
        <w:tc>
          <w:tcPr>
            <w:tcW w:w="123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童梅莉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2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21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通达学院</w:t>
            </w:r>
          </w:p>
        </w:tc>
        <w:tc>
          <w:tcPr>
            <w:tcW w:w="353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春色（校园教学楼）</w:t>
            </w:r>
          </w:p>
        </w:tc>
        <w:tc>
          <w:tcPr>
            <w:tcW w:w="123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杨俊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2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21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机关</w:t>
            </w:r>
          </w:p>
        </w:tc>
        <w:tc>
          <w:tcPr>
            <w:tcW w:w="353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姹紫嫣红迎春来</w:t>
            </w:r>
          </w:p>
        </w:tc>
        <w:tc>
          <w:tcPr>
            <w:tcW w:w="123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陆红琳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2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21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机关</w:t>
            </w:r>
          </w:p>
        </w:tc>
        <w:tc>
          <w:tcPr>
            <w:tcW w:w="353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对决</w:t>
            </w:r>
          </w:p>
        </w:tc>
        <w:tc>
          <w:tcPr>
            <w:tcW w:w="123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李心电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2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21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机关</w:t>
            </w:r>
          </w:p>
        </w:tc>
        <w:tc>
          <w:tcPr>
            <w:tcW w:w="353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校园晨曦</w:t>
            </w:r>
          </w:p>
        </w:tc>
        <w:tc>
          <w:tcPr>
            <w:tcW w:w="123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王存宏</w:t>
            </w:r>
          </w:p>
        </w:tc>
      </w:tr>
    </w:tbl>
    <w:p>
      <w:pPr>
        <w:rPr>
          <w:rFonts w:ascii="宋体"/>
          <w:sz w:val="21"/>
        </w:rPr>
      </w:pPr>
    </w:p>
    <w:p>
      <w:pPr>
        <w:spacing w:before="157" w:line="189" w:lineRule="auto"/>
        <w:jc w:val="center"/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sectPr>
          <w:footerReference r:id="rId6" w:type="default"/>
          <w:pgSz w:w="11906" w:h="16839"/>
          <w:pgMar w:top="1431" w:right="1499" w:bottom="1535" w:left="1585" w:header="0" w:footer="1340" w:gutter="0"/>
          <w:cols w:space="720" w:num="1"/>
        </w:sectPr>
      </w:pPr>
    </w:p>
    <w:p>
      <w:pPr>
        <w:spacing w:before="104" w:line="188" w:lineRule="auto"/>
        <w:ind w:firstLine="3918"/>
        <w:rPr>
          <w:rFonts w:hint="eastAsia" w:ascii="仿宋" w:hAnsi="仿宋" w:eastAsia="仿宋" w:cs="仿宋"/>
          <w:spacing w:val="-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1"/>
          <w:sz w:val="32"/>
          <w:szCs w:val="32"/>
          <w:lang w:val="en-US" w:eastAsia="zh-CN"/>
        </w:rPr>
        <w:t>三等奖</w:t>
      </w:r>
    </w:p>
    <w:tbl>
      <w:tblPr>
        <w:tblStyle w:val="5"/>
        <w:tblW w:w="87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3208"/>
        <w:gridCol w:w="3548"/>
        <w:gridCol w:w="12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24" w:type="dxa"/>
            <w:vAlign w:val="top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208" w:type="dxa"/>
            <w:vAlign w:val="top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单    位</w:t>
            </w:r>
          </w:p>
        </w:tc>
        <w:tc>
          <w:tcPr>
            <w:tcW w:w="3548" w:type="dxa"/>
            <w:vAlign w:val="top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作    品</w:t>
            </w:r>
          </w:p>
        </w:tc>
        <w:tc>
          <w:tcPr>
            <w:tcW w:w="1264" w:type="dxa"/>
            <w:vAlign w:val="top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作  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2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0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电子与光学工程学院、柔性电子（未来技术）学院</w:t>
            </w:r>
          </w:p>
        </w:tc>
        <w:tc>
          <w:tcPr>
            <w:tcW w:w="354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晨昏</w:t>
            </w:r>
          </w:p>
        </w:tc>
        <w:tc>
          <w:tcPr>
            <w:tcW w:w="126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李孟杨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2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0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电子与光学工程学院、柔性电子（未来技术）学院</w:t>
            </w:r>
          </w:p>
        </w:tc>
        <w:tc>
          <w:tcPr>
            <w:tcW w:w="354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夏日校园</w:t>
            </w:r>
          </w:p>
        </w:tc>
        <w:tc>
          <w:tcPr>
            <w:tcW w:w="126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祝腾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72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0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电子与光学工程学院、柔性电子（未来技术）学院</w:t>
            </w:r>
          </w:p>
        </w:tc>
        <w:tc>
          <w:tcPr>
            <w:tcW w:w="354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盛放的二月兰</w:t>
            </w:r>
          </w:p>
        </w:tc>
        <w:tc>
          <w:tcPr>
            <w:tcW w:w="126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祝腾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72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08" w:type="dxa"/>
            <w:vAlign w:val="center"/>
          </w:tcPr>
          <w:p>
            <w:pPr>
              <w:spacing w:before="157" w:line="189" w:lineRule="auto"/>
              <w:jc w:val="center"/>
              <w:rPr>
                <w:rFonts w:hint="default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自动化学院、人工智能学院</w:t>
            </w:r>
          </w:p>
        </w:tc>
        <w:tc>
          <w:tcPr>
            <w:tcW w:w="354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时光轮回</w:t>
            </w:r>
          </w:p>
        </w:tc>
        <w:tc>
          <w:tcPr>
            <w:tcW w:w="126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朱梓嫣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2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20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材料科学与工程学院</w:t>
            </w:r>
          </w:p>
        </w:tc>
        <w:tc>
          <w:tcPr>
            <w:tcW w:w="354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梦幻之春</w:t>
            </w:r>
          </w:p>
        </w:tc>
        <w:tc>
          <w:tcPr>
            <w:tcW w:w="126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周旸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2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20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材料科学与工程学院</w:t>
            </w:r>
          </w:p>
        </w:tc>
        <w:tc>
          <w:tcPr>
            <w:tcW w:w="354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霞光里的图书馆</w:t>
            </w:r>
          </w:p>
        </w:tc>
        <w:tc>
          <w:tcPr>
            <w:tcW w:w="126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李美星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2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20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物联网学院</w:t>
            </w:r>
          </w:p>
        </w:tc>
        <w:tc>
          <w:tcPr>
            <w:tcW w:w="354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风雪松杉</w:t>
            </w:r>
          </w:p>
        </w:tc>
        <w:tc>
          <w:tcPr>
            <w:tcW w:w="126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桂兴亮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2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20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现代邮政学院</w:t>
            </w:r>
          </w:p>
        </w:tc>
        <w:tc>
          <w:tcPr>
            <w:tcW w:w="354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心向阳光</w:t>
            </w:r>
          </w:p>
        </w:tc>
        <w:tc>
          <w:tcPr>
            <w:tcW w:w="126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盛秋旭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72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20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现代邮政学院</w:t>
            </w:r>
          </w:p>
        </w:tc>
        <w:tc>
          <w:tcPr>
            <w:tcW w:w="354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影</w:t>
            </w:r>
          </w:p>
        </w:tc>
        <w:tc>
          <w:tcPr>
            <w:tcW w:w="126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盛秋旭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2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20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传媒与艺术学院</w:t>
            </w:r>
          </w:p>
        </w:tc>
        <w:tc>
          <w:tcPr>
            <w:tcW w:w="354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花样青春</w:t>
            </w:r>
          </w:p>
        </w:tc>
        <w:tc>
          <w:tcPr>
            <w:tcW w:w="126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李大伟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2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20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管理学院</w:t>
            </w:r>
          </w:p>
        </w:tc>
        <w:tc>
          <w:tcPr>
            <w:tcW w:w="354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秋意阑珊</w:t>
            </w:r>
          </w:p>
        </w:tc>
        <w:tc>
          <w:tcPr>
            <w:tcW w:w="126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李华婷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2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20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管理学院</w:t>
            </w:r>
          </w:p>
        </w:tc>
        <w:tc>
          <w:tcPr>
            <w:tcW w:w="354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晚霞</w:t>
            </w:r>
          </w:p>
        </w:tc>
        <w:tc>
          <w:tcPr>
            <w:tcW w:w="126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杨海超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2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20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教育科学与技术学院</w:t>
            </w:r>
          </w:p>
        </w:tc>
        <w:tc>
          <w:tcPr>
            <w:tcW w:w="354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二月兰</w:t>
            </w:r>
          </w:p>
        </w:tc>
        <w:tc>
          <w:tcPr>
            <w:tcW w:w="126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罗先辉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2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20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贝尔英才学院</w:t>
            </w:r>
          </w:p>
        </w:tc>
        <w:tc>
          <w:tcPr>
            <w:tcW w:w="3548" w:type="dxa"/>
            <w:vAlign w:val="center"/>
          </w:tcPr>
          <w:p>
            <w:pPr>
              <w:spacing w:before="157" w:line="189" w:lineRule="auto"/>
              <w:jc w:val="center"/>
              <w:rPr>
                <w:rFonts w:hint="default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乐学求知，尤是我“图”</w:t>
            </w:r>
          </w:p>
        </w:tc>
        <w:tc>
          <w:tcPr>
            <w:tcW w:w="126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王玉豪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2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20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通达学院</w:t>
            </w:r>
          </w:p>
        </w:tc>
        <w:tc>
          <w:tcPr>
            <w:tcW w:w="354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落日下的通达</w:t>
            </w:r>
          </w:p>
        </w:tc>
        <w:tc>
          <w:tcPr>
            <w:tcW w:w="126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叶娇娇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2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20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通达学院</w:t>
            </w:r>
          </w:p>
        </w:tc>
        <w:tc>
          <w:tcPr>
            <w:tcW w:w="3548" w:type="dxa"/>
            <w:vAlign w:val="center"/>
          </w:tcPr>
          <w:p>
            <w:pPr>
              <w:spacing w:before="157" w:line="189" w:lineRule="auto"/>
              <w:jc w:val="center"/>
              <w:rPr>
                <w:rFonts w:hint="default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煦风盼疫去，春水映柳回</w:t>
            </w:r>
          </w:p>
        </w:tc>
        <w:tc>
          <w:tcPr>
            <w:tcW w:w="126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王庆</w:t>
            </w:r>
          </w:p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陶曦鸣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2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20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图书馆、档案馆</w:t>
            </w:r>
          </w:p>
        </w:tc>
        <w:tc>
          <w:tcPr>
            <w:tcW w:w="354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守望</w:t>
            </w:r>
          </w:p>
        </w:tc>
        <w:tc>
          <w:tcPr>
            <w:tcW w:w="126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杨月凤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2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20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图书馆、档案馆</w:t>
            </w:r>
          </w:p>
        </w:tc>
        <w:tc>
          <w:tcPr>
            <w:tcW w:w="354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紫藤烂漫</w:t>
            </w:r>
          </w:p>
        </w:tc>
        <w:tc>
          <w:tcPr>
            <w:tcW w:w="126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刘瑶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2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20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机关</w:t>
            </w:r>
          </w:p>
        </w:tc>
        <w:tc>
          <w:tcPr>
            <w:tcW w:w="354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春光.紫叶李</w:t>
            </w:r>
          </w:p>
        </w:tc>
        <w:tc>
          <w:tcPr>
            <w:tcW w:w="126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陆红琳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2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20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机关</w:t>
            </w:r>
          </w:p>
        </w:tc>
        <w:tc>
          <w:tcPr>
            <w:tcW w:w="354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向阳而生 逐光而行</w:t>
            </w:r>
          </w:p>
        </w:tc>
        <w:tc>
          <w:tcPr>
            <w:tcW w:w="126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陆红琳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2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20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机关</w:t>
            </w:r>
          </w:p>
        </w:tc>
        <w:tc>
          <w:tcPr>
            <w:tcW w:w="354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炫彩校园</w:t>
            </w:r>
          </w:p>
        </w:tc>
        <w:tc>
          <w:tcPr>
            <w:tcW w:w="126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陆红琳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2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20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机关</w:t>
            </w:r>
          </w:p>
        </w:tc>
        <w:tc>
          <w:tcPr>
            <w:tcW w:w="354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春到南邮</w:t>
            </w:r>
          </w:p>
        </w:tc>
        <w:tc>
          <w:tcPr>
            <w:tcW w:w="126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王存宏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2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20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机关</w:t>
            </w:r>
          </w:p>
        </w:tc>
        <w:tc>
          <w:tcPr>
            <w:tcW w:w="354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秋日私语</w:t>
            </w:r>
          </w:p>
        </w:tc>
        <w:tc>
          <w:tcPr>
            <w:tcW w:w="126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王存宏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2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20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后勤、基建</w:t>
            </w:r>
          </w:p>
        </w:tc>
        <w:tc>
          <w:tcPr>
            <w:tcW w:w="3548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致敬</w:t>
            </w:r>
          </w:p>
        </w:tc>
        <w:tc>
          <w:tcPr>
            <w:tcW w:w="1264" w:type="dxa"/>
            <w:vAlign w:val="center"/>
          </w:tcPr>
          <w:p>
            <w:pPr>
              <w:spacing w:before="157" w:line="189" w:lineRule="auto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丁芹</w:t>
            </w:r>
          </w:p>
        </w:tc>
      </w:tr>
    </w:tbl>
    <w:p>
      <w:pPr>
        <w:spacing w:line="297" w:lineRule="auto"/>
        <w:rPr>
          <w:rFonts w:ascii="宋体"/>
          <w:sz w:val="21"/>
        </w:rPr>
      </w:pPr>
    </w:p>
    <w:p>
      <w:pPr>
        <w:spacing w:line="297" w:lineRule="auto"/>
        <w:rPr>
          <w:rFonts w:ascii="宋体"/>
          <w:sz w:val="21"/>
        </w:rPr>
      </w:pPr>
    </w:p>
    <w:p>
      <w:pPr>
        <w:spacing w:before="104" w:line="188" w:lineRule="auto"/>
        <w:ind w:firstLine="80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特此通知。</w:t>
      </w:r>
    </w:p>
    <w:p>
      <w:pPr>
        <w:spacing w:line="359" w:lineRule="auto"/>
        <w:rPr>
          <w:rFonts w:ascii="宋体"/>
          <w:sz w:val="21"/>
        </w:rPr>
      </w:pPr>
    </w:p>
    <w:p>
      <w:pPr>
        <w:spacing w:line="360" w:lineRule="auto"/>
        <w:rPr>
          <w:rFonts w:ascii="宋体"/>
          <w:sz w:val="21"/>
        </w:rPr>
      </w:pPr>
    </w:p>
    <w:p>
      <w:pPr>
        <w:spacing w:before="104" w:line="188" w:lineRule="auto"/>
        <w:ind w:firstLine="6074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0"/>
          <w:sz w:val="32"/>
          <w:szCs w:val="32"/>
        </w:rPr>
        <w:t>2022</w:t>
      </w:r>
      <w:r>
        <w:rPr>
          <w:rFonts w:ascii="Times New Roman" w:hAnsi="Times New Roman" w:eastAsia="Times New Roman" w:cs="Times New Roman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-87"/>
          <w:sz w:val="32"/>
          <w:szCs w:val="32"/>
          <w:lang w:val="en-US" w:eastAsia="zh-CN"/>
        </w:rPr>
        <w:t>4 月</w:t>
      </w:r>
      <w:r>
        <w:rPr>
          <w:rFonts w:hint="eastAsia" w:ascii="仿宋" w:hAnsi="仿宋" w:eastAsia="仿宋" w:cs="仿宋"/>
          <w:spacing w:val="-86"/>
          <w:sz w:val="32"/>
          <w:szCs w:val="32"/>
          <w:lang w:val="en-US" w:eastAsia="zh-CN"/>
        </w:rPr>
        <w:t>13</w:t>
      </w:r>
      <w:r>
        <w:rPr>
          <w:rFonts w:ascii="仿宋" w:hAnsi="仿宋" w:eastAsia="仿宋" w:cs="仿宋"/>
          <w:spacing w:val="-10"/>
          <w:sz w:val="32"/>
          <w:szCs w:val="32"/>
        </w:rPr>
        <w:t>日</w:t>
      </w:r>
    </w:p>
    <w:p>
      <w:pPr>
        <w:sectPr>
          <w:footerReference r:id="rId7" w:type="default"/>
          <w:pgSz w:w="11906" w:h="16839"/>
          <w:pgMar w:top="1431" w:right="1503" w:bottom="1535" w:left="1653" w:header="0" w:footer="1339" w:gutter="0"/>
          <w:cols w:space="720" w:num="1"/>
        </w:sectPr>
      </w:pPr>
    </w:p>
    <w:p>
      <w:pPr>
        <w:spacing w:before="163" w:line="188" w:lineRule="auto"/>
        <w:ind w:firstLine="40"/>
        <w:rPr>
          <w:rFonts w:ascii="仿宋" w:hAnsi="仿宋" w:eastAsia="仿宋" w:cs="仿宋"/>
          <w:sz w:val="32"/>
          <w:szCs w:val="32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1130300</wp:posOffset>
            </wp:positionH>
            <wp:positionV relativeFrom="page">
              <wp:posOffset>9150985</wp:posOffset>
            </wp:positionV>
            <wp:extent cx="5247005" cy="1016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47004" cy="1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1136650</wp:posOffset>
            </wp:positionH>
            <wp:positionV relativeFrom="page">
              <wp:posOffset>9547225</wp:posOffset>
            </wp:positionV>
            <wp:extent cx="5270500" cy="10160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4"/>
          <w:sz w:val="32"/>
          <w:szCs w:val="32"/>
        </w:rPr>
        <w:t>（此页无正文）</w:t>
      </w: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before="104" w:line="188" w:lineRule="auto"/>
        <w:ind w:firstLine="5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南京邮电大学工会委员会</w:t>
      </w:r>
      <w:r>
        <w:rPr>
          <w:rFonts w:ascii="仿宋" w:hAnsi="仿宋" w:eastAsia="仿宋" w:cs="仿宋"/>
          <w:sz w:val="32"/>
          <w:szCs w:val="32"/>
        </w:rPr>
        <w:t xml:space="preserve">           </w:t>
      </w:r>
      <w:r>
        <w:rPr>
          <w:rFonts w:ascii="Times New Roman" w:hAnsi="Times New Roman" w:eastAsia="Times New Roman" w:cs="Times New Roman"/>
          <w:spacing w:val="-10"/>
          <w:sz w:val="32"/>
          <w:szCs w:val="32"/>
        </w:rPr>
        <w:t>2022</w:t>
      </w:r>
      <w:r>
        <w:rPr>
          <w:rFonts w:ascii="Times New Roman" w:hAnsi="Times New Roman" w:eastAsia="Times New Roman" w:cs="Times New Roman"/>
          <w:spacing w:val="14"/>
          <w:w w:val="10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年</w:t>
      </w:r>
      <w:r>
        <w:rPr>
          <w:rFonts w:ascii="仿宋" w:hAnsi="仿宋" w:eastAsia="仿宋" w:cs="仿宋"/>
          <w:spacing w:val="-8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  <w:lang w:val="en-US" w:eastAsia="zh-CN"/>
        </w:rPr>
        <w:t>4</w:t>
      </w:r>
      <w:r>
        <w:rPr>
          <w:rFonts w:ascii="仿宋" w:hAnsi="仿宋" w:eastAsia="仿宋" w:cs="仿宋"/>
          <w:spacing w:val="-10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-84"/>
          <w:sz w:val="32"/>
          <w:szCs w:val="32"/>
          <w:lang w:val="en-US" w:eastAsia="zh-CN"/>
        </w:rPr>
        <w:t>13</w:t>
      </w:r>
      <w:r>
        <w:rPr>
          <w:rFonts w:ascii="Times New Roman" w:hAnsi="Times New Roman" w:eastAsia="Times New Roman" w:cs="Times New Roman"/>
          <w:spacing w:val="7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日印发</w:t>
      </w:r>
    </w:p>
    <w:p>
      <w:pPr>
        <w:spacing w:before="361" w:line="180" w:lineRule="auto"/>
        <w:ind w:firstLine="368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─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"/>
          <w:sz w:val="28"/>
          <w:szCs w:val="28"/>
        </w:rPr>
        <w:t>─</w:t>
      </w:r>
    </w:p>
    <w:sectPr>
      <w:footerReference r:id="rId8" w:type="default"/>
      <w:pgSz w:w="11906" w:h="16839"/>
      <w:pgMar w:top="1431" w:right="1785" w:bottom="400" w:left="17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exact"/>
      <w:ind w:firstLine="377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position w:val="-4"/>
        <w:sz w:val="28"/>
        <w:szCs w:val="28"/>
      </w:rPr>
      <w:t>─</w:t>
    </w:r>
    <w:r>
      <w:rPr>
        <w:rFonts w:ascii="宋体" w:hAnsi="宋体" w:eastAsia="宋体" w:cs="宋体"/>
        <w:spacing w:val="34"/>
        <w:position w:val="-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1"/>
        <w:position w:val="-4"/>
        <w:sz w:val="28"/>
        <w:szCs w:val="28"/>
      </w:rPr>
      <w:t>1</w:t>
    </w:r>
    <w:r>
      <w:rPr>
        <w:rFonts w:ascii="Times New Roman" w:hAnsi="Times New Roman" w:eastAsia="Times New Roman" w:cs="Times New Roman"/>
        <w:position w:val="-4"/>
        <w:sz w:val="28"/>
        <w:szCs w:val="28"/>
      </w:rPr>
      <w:t xml:space="preserve">  </w:t>
    </w:r>
    <w:r>
      <w:rPr>
        <w:rFonts w:ascii="宋体" w:hAnsi="宋体" w:eastAsia="宋体" w:cs="宋体"/>
        <w:spacing w:val="-11"/>
        <w:position w:val="-4"/>
        <w:sz w:val="28"/>
        <w:szCs w:val="28"/>
      </w:rPr>
      <w:t>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exact"/>
      <w:ind w:firstLine="387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position w:val="-4"/>
        <w:sz w:val="28"/>
        <w:szCs w:val="28"/>
      </w:rPr>
      <w:t>─</w:t>
    </w:r>
    <w:r>
      <w:rPr>
        <w:rFonts w:ascii="宋体" w:hAnsi="宋体" w:eastAsia="宋体" w:cs="宋体"/>
        <w:spacing w:val="7"/>
        <w:position w:val="-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position w:val="-4"/>
        <w:sz w:val="28"/>
        <w:szCs w:val="28"/>
      </w:rPr>
      <w:t>2</w:t>
    </w:r>
    <w:r>
      <w:rPr>
        <w:rFonts w:ascii="Times New Roman" w:hAnsi="Times New Roman" w:eastAsia="Times New Roman" w:cs="Times New Roman"/>
        <w:position w:val="-4"/>
        <w:sz w:val="28"/>
        <w:szCs w:val="28"/>
      </w:rPr>
      <w:t xml:space="preserve">  </w:t>
    </w:r>
    <w:r>
      <w:rPr>
        <w:rFonts w:ascii="宋体" w:hAnsi="宋体" w:eastAsia="宋体" w:cs="宋体"/>
        <w:spacing w:val="-2"/>
        <w:position w:val="-4"/>
        <w:sz w:val="28"/>
        <w:szCs w:val="28"/>
      </w:rPr>
      <w:t>─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exact"/>
      <w:ind w:firstLine="380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-4"/>
        <w:sz w:val="28"/>
        <w:szCs w:val="28"/>
      </w:rPr>
      <w:t>─</w:t>
    </w:r>
    <w:r>
      <w:rPr>
        <w:rFonts w:ascii="宋体" w:hAnsi="宋体" w:eastAsia="宋体" w:cs="宋体"/>
        <w:spacing w:val="13"/>
        <w:position w:val="-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4"/>
        <w:position w:val="-4"/>
        <w:sz w:val="28"/>
        <w:szCs w:val="28"/>
      </w:rPr>
      <w:t>3</w:t>
    </w:r>
    <w:r>
      <w:rPr>
        <w:rFonts w:ascii="Times New Roman" w:hAnsi="Times New Roman" w:eastAsia="Times New Roman" w:cs="Times New Roman"/>
        <w:position w:val="-4"/>
        <w:sz w:val="28"/>
        <w:szCs w:val="28"/>
      </w:rPr>
      <w:t xml:space="preserve">  </w:t>
    </w:r>
    <w:r>
      <w:rPr>
        <w:rFonts w:ascii="宋体" w:hAnsi="宋体" w:eastAsia="宋体" w:cs="宋体"/>
        <w:spacing w:val="-4"/>
        <w:position w:val="-4"/>
        <w:sz w:val="28"/>
        <w:szCs w:val="28"/>
      </w:rPr>
      <w:t>─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宋体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15AD2437"/>
    <w:rsid w:val="1B5E7350"/>
    <w:rsid w:val="21C900EB"/>
    <w:rsid w:val="24E855FB"/>
    <w:rsid w:val="2F883392"/>
    <w:rsid w:val="3E607776"/>
    <w:rsid w:val="407A6A83"/>
    <w:rsid w:val="47A37700"/>
    <w:rsid w:val="48A97236"/>
    <w:rsid w:val="584126EE"/>
    <w:rsid w:val="6A4B0471"/>
    <w:rsid w:val="6F675D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859</Words>
  <Characters>889</Characters>
  <TotalTime>0</TotalTime>
  <ScaleCrop>false</ScaleCrop>
  <LinksUpToDate>false</LinksUpToDate>
  <CharactersWithSpaces>942</CharactersWithSpaces>
  <Application>WPS Office_11.1.0.10578_F1E327BC-269C-435d-A152-05C5408002CA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2022-03-30T13:39:00Z</dcterms:created>
  <dc:creator>gh</dc:creator>
  <cp:lastModifiedBy>姝树</cp:lastModifiedBy>
  <dcterms:modified xsi:type="dcterms:W3CDTF">2022-04-19T06:18:13Z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2022-03-30T14:50:48Z</vt:filetime>
  </property>
  <property fmtid="{D5CDD505-2E9C-101B-9397-08002B2CF9AE}" pid="4" name="KSOProductBuildVer">
    <vt:lpwstr>2052-11.1.0.10578</vt:lpwstr>
  </property>
  <property fmtid="{D5CDD505-2E9C-101B-9397-08002B2CF9AE}" pid="5" name="ICV">
    <vt:lpwstr>DD68201BFE574BCA94B006D6803D8127</vt:lpwstr>
  </property>
</Properties>
</file>